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DD" w:rsidRDefault="000200DD" w:rsidP="000200DD">
      <w:pPr>
        <w:spacing w:line="360" w:lineRule="auto"/>
        <w:rPr>
          <w:rFonts w:ascii="Calibri" w:hAnsi="Calibri" w:cs="Arial"/>
          <w:lang w:eastAsia="en-GB"/>
        </w:rPr>
      </w:pPr>
    </w:p>
    <w:p w:rsidR="000200DD" w:rsidRDefault="000200DD" w:rsidP="000200DD">
      <w:pPr>
        <w:rPr>
          <w:rFonts w:ascii="Arial" w:hAnsi="Arial" w:cs="Arial"/>
          <w:sz w:val="22"/>
          <w:szCs w:val="22"/>
          <w:lang w:eastAsia="en-GB"/>
        </w:rPr>
      </w:pPr>
      <w:r w:rsidRPr="000200DD">
        <w:rPr>
          <w:rFonts w:ascii="Arial" w:hAnsi="Arial" w:cs="Arial"/>
          <w:sz w:val="22"/>
          <w:szCs w:val="22"/>
          <w:lang w:eastAsia="en-GB"/>
        </w:rPr>
        <w:t>(Including reporting notifiable diseases)</w:t>
      </w:r>
    </w:p>
    <w:p w:rsidR="000200DD" w:rsidRPr="000200DD" w:rsidRDefault="000200DD" w:rsidP="000200DD">
      <w:pPr>
        <w:rPr>
          <w:rFonts w:ascii="Arial" w:hAnsi="Arial" w:cs="Arial"/>
          <w:sz w:val="22"/>
          <w:szCs w:val="22"/>
          <w:lang w:eastAsia="en-GB"/>
        </w:rPr>
      </w:pPr>
    </w:p>
    <w:p w:rsidR="000200DD" w:rsidRDefault="000200DD" w:rsidP="000200DD">
      <w:pPr>
        <w:rPr>
          <w:rFonts w:ascii="Arial" w:hAnsi="Arial" w:cs="Arial"/>
          <w:b/>
          <w:sz w:val="22"/>
          <w:szCs w:val="22"/>
          <w:lang w:eastAsia="en-GB"/>
        </w:rPr>
      </w:pPr>
      <w:r w:rsidRPr="000200DD">
        <w:rPr>
          <w:rFonts w:ascii="Arial" w:hAnsi="Arial" w:cs="Arial"/>
          <w:b/>
          <w:sz w:val="22"/>
          <w:szCs w:val="22"/>
          <w:lang w:eastAsia="en-GB"/>
        </w:rPr>
        <w:t>Policy statement</w:t>
      </w:r>
    </w:p>
    <w:p w:rsidR="000200DD" w:rsidRPr="000200DD" w:rsidRDefault="000200DD" w:rsidP="000200DD">
      <w:pPr>
        <w:rPr>
          <w:rFonts w:ascii="Arial" w:hAnsi="Arial" w:cs="Arial"/>
          <w:b/>
          <w:sz w:val="22"/>
          <w:szCs w:val="22"/>
          <w:lang w:eastAsia="en-GB"/>
        </w:rPr>
      </w:pPr>
    </w:p>
    <w:p w:rsidR="000200DD" w:rsidRDefault="000200DD" w:rsidP="000200DD">
      <w:pPr>
        <w:rPr>
          <w:rFonts w:ascii="Arial" w:hAnsi="Arial" w:cs="Arial"/>
          <w:sz w:val="22"/>
          <w:szCs w:val="22"/>
          <w:lang w:eastAsia="en-GB"/>
        </w:rPr>
      </w:pPr>
      <w:r w:rsidRPr="000200DD">
        <w:rPr>
          <w:rFonts w:ascii="Arial" w:hAnsi="Arial" w:cs="Arial"/>
          <w:sz w:val="22"/>
          <w:szCs w:val="22"/>
          <w:lang w:eastAsia="en-GB"/>
        </w:rPr>
        <w:t>We provide care for healthy children through preventing cross infection of viruses and bacterial infections and promote health through identifying allergies and preventing contact with the allergenic substance.</w:t>
      </w:r>
    </w:p>
    <w:p w:rsidR="000200DD" w:rsidRPr="000200DD" w:rsidRDefault="000200DD" w:rsidP="000200DD">
      <w:pPr>
        <w:rPr>
          <w:rFonts w:ascii="Arial" w:hAnsi="Arial" w:cs="Arial"/>
          <w:sz w:val="22"/>
          <w:szCs w:val="22"/>
          <w:lang w:eastAsia="en-GB"/>
        </w:rPr>
      </w:pPr>
    </w:p>
    <w:p w:rsidR="000200DD" w:rsidRDefault="000200DD" w:rsidP="000200DD">
      <w:pPr>
        <w:rPr>
          <w:rFonts w:ascii="Arial" w:hAnsi="Arial" w:cs="Arial"/>
          <w:b/>
          <w:sz w:val="22"/>
          <w:szCs w:val="22"/>
          <w:lang w:eastAsia="en-GB"/>
        </w:rPr>
      </w:pPr>
      <w:r w:rsidRPr="000200DD">
        <w:rPr>
          <w:rFonts w:ascii="Arial" w:hAnsi="Arial" w:cs="Arial"/>
          <w:b/>
          <w:sz w:val="22"/>
          <w:szCs w:val="22"/>
          <w:lang w:eastAsia="en-GB"/>
        </w:rPr>
        <w:t>Procedures for children who are sick or infectious</w:t>
      </w:r>
    </w:p>
    <w:p w:rsidR="000200DD" w:rsidRPr="000200DD" w:rsidRDefault="000200DD" w:rsidP="000200DD">
      <w:pPr>
        <w:rPr>
          <w:rFonts w:ascii="Arial" w:hAnsi="Arial" w:cs="Arial"/>
          <w:b/>
          <w:sz w:val="22"/>
          <w:szCs w:val="22"/>
          <w:lang w:eastAsia="en-GB"/>
        </w:rPr>
      </w:pP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If children appear unwell during the day – have a temperature, sickness, diarrhoea or pains, particularly in the head or stomach – the manager calls the parents and asks them to collect the child, or send a known carer to collect the child on their behalf.</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If a child has a temperature, they are kept cool, by removing top clothing and sponging their heads with cool water, but kept away from draughts.</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The child's temperature is taken using a forehead thermometer strip, kept in the first aid box.</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In extreme cases of emergency, the child should be taken to the nearest hospital and the parent informed.</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Parents are asked to take their child to the doctor before returning them to the setting; the setting can refuse admittance to children who have a temperature, sickness and diarrhoea or a contagious infection or disease.</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Where children have been prescribed antibiotics, parents are asked to keep them at home for 48 hours before returning to the setting.</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After diarrhoea, parents are asked to keep children home for 48 hours or until a formed stool is passed.</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The setting has a list of excludable diseases and current exclusion times. The full list is obtainable from</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www.hpa.org.uk/webc/HPAwebFile/HPAweb_C/1194947358374 and includes common childhood illnesses such as measles.</w:t>
      </w:r>
    </w:p>
    <w:p w:rsidR="000200DD" w:rsidRPr="000200DD" w:rsidRDefault="000200DD" w:rsidP="000200DD">
      <w:pPr>
        <w:ind w:left="360"/>
        <w:contextualSpacing/>
        <w:rPr>
          <w:rFonts w:ascii="Arial" w:hAnsi="Arial" w:cs="Arial"/>
          <w:sz w:val="22"/>
          <w:szCs w:val="22"/>
          <w:lang w:eastAsia="en-GB"/>
        </w:rPr>
      </w:pPr>
    </w:p>
    <w:p w:rsidR="000200DD" w:rsidRPr="000200DD" w:rsidRDefault="000200DD" w:rsidP="000200DD">
      <w:pPr>
        <w:contextualSpacing/>
        <w:rPr>
          <w:rFonts w:ascii="Arial" w:hAnsi="Arial" w:cs="Arial"/>
          <w:i/>
          <w:sz w:val="22"/>
          <w:szCs w:val="22"/>
          <w:lang w:eastAsia="en-GB"/>
        </w:rPr>
      </w:pPr>
      <w:r w:rsidRPr="000200DD">
        <w:rPr>
          <w:rFonts w:ascii="Arial" w:hAnsi="Arial" w:cs="Arial"/>
          <w:noProof/>
          <w:sz w:val="22"/>
          <w:szCs w:val="22"/>
          <w:lang w:eastAsia="en-GB"/>
        </w:rPr>
        <mc:AlternateContent>
          <mc:Choice Requires="wps">
            <w:drawing>
              <wp:inline distT="0" distB="0" distL="0" distR="0" wp14:anchorId="7BFF8F19" wp14:editId="1621A82C">
                <wp:extent cx="5731510" cy="426851"/>
                <wp:effectExtent l="0" t="0" r="21590" b="273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26851"/>
                        </a:xfrm>
                        <a:prstGeom prst="rect">
                          <a:avLst/>
                        </a:prstGeom>
                        <a:solidFill>
                          <a:srgbClr val="FFFFFF"/>
                        </a:solidFill>
                        <a:ln w="9525">
                          <a:solidFill>
                            <a:srgbClr val="000000"/>
                          </a:solidFill>
                          <a:miter lim="800000"/>
                          <a:headEnd/>
                          <a:tailEnd/>
                        </a:ln>
                      </wps:spPr>
                      <wps:txbx>
                        <w:txbxContent>
                          <w:p w:rsidR="000200DD" w:rsidRPr="004B5FD7" w:rsidRDefault="000200DD" w:rsidP="000200DD">
                            <w:pPr>
                              <w:rPr>
                                <w:rFonts w:ascii="Calibri" w:hAnsi="Calibri"/>
                              </w:rPr>
                            </w:pPr>
                            <w:r w:rsidRPr="004B5FD7">
                              <w:rPr>
                                <w:rFonts w:ascii="Calibri" w:hAnsi="Calibri"/>
                              </w:rPr>
                              <w:t>We follow the HPA Guidelines however the Manager reserves the right to change these guidelines and you may receive a phone call to collect your child if they feel it is necessary.</w:t>
                            </w:r>
                          </w:p>
                        </w:txbxContent>
                      </wps:txbx>
                      <wps:bodyPr rot="0" vert="horz" wrap="square" lIns="91440" tIns="45720" rIns="91440" bIns="45720" anchor="t" anchorCtr="0" upright="1">
                        <a:spAutoFit/>
                      </wps:bodyPr>
                    </wps:wsp>
                  </a:graphicData>
                </a:graphic>
              </wp:inline>
            </w:drawing>
          </mc:Choice>
          <mc:Fallback>
            <w:pict>
              <v:shapetype w14:anchorId="7BFF8F19" id="_x0000_t202" coordsize="21600,21600" o:spt="202" path="m,l,21600r21600,l21600,xe">
                <v:stroke joinstyle="miter"/>
                <v:path gradientshapeok="t" o:connecttype="rect"/>
              </v:shapetype>
              <v:shape id="Text Box 2" o:spid="_x0000_s1026" type="#_x0000_t202" style="width:451.3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">
                <v:textbox style="mso-fit-shape-to-text:t">
                  <w:txbxContent>
                    <w:p w:rsidR="000200DD" w:rsidRPr="004B5FD7" w:rsidRDefault="000200DD" w:rsidP="000200DD">
                      <w:pPr>
                        <w:rPr>
                          <w:rFonts w:ascii="Calibri" w:hAnsi="Calibri"/>
                        </w:rPr>
                      </w:pPr>
                      <w:r w:rsidRPr="004B5FD7">
                        <w:rPr>
                          <w:rFonts w:ascii="Calibri" w:hAnsi="Calibri"/>
                        </w:rPr>
                        <w:t>We follow the HPA Guidelines however the Manager reserves the right to change these guidelines and you may receive a phone call to collect your child if they feel it is necessary.</w:t>
                      </w:r>
                    </w:p>
                  </w:txbxContent>
                </v:textbox>
                <w10:anchorlock/>
              </v:shape>
            </w:pict>
          </mc:Fallback>
        </mc:AlternateContent>
      </w:r>
    </w:p>
    <w:p w:rsidR="000200DD" w:rsidRPr="000200DD" w:rsidRDefault="000200DD" w:rsidP="000200DD">
      <w:pPr>
        <w:contextualSpacing/>
        <w:rPr>
          <w:rFonts w:ascii="Arial" w:hAnsi="Arial" w:cs="Arial"/>
          <w:i/>
          <w:sz w:val="22"/>
          <w:szCs w:val="22"/>
          <w:lang w:eastAsia="en-GB"/>
        </w:rPr>
      </w:pPr>
    </w:p>
    <w:p w:rsidR="000200DD" w:rsidRDefault="000200DD" w:rsidP="000200DD">
      <w:pPr>
        <w:contextualSpacing/>
        <w:rPr>
          <w:rFonts w:ascii="Arial" w:hAnsi="Arial" w:cs="Arial"/>
          <w:i/>
          <w:sz w:val="22"/>
          <w:szCs w:val="22"/>
          <w:lang w:eastAsia="en-GB"/>
        </w:rPr>
      </w:pPr>
    </w:p>
    <w:p w:rsidR="000200DD" w:rsidRDefault="000200DD" w:rsidP="000200DD">
      <w:pPr>
        <w:contextualSpacing/>
        <w:rPr>
          <w:rFonts w:ascii="Arial" w:hAnsi="Arial" w:cs="Arial"/>
          <w:i/>
          <w:sz w:val="22"/>
          <w:szCs w:val="22"/>
          <w:lang w:eastAsia="en-GB"/>
        </w:rPr>
      </w:pPr>
    </w:p>
    <w:p w:rsidR="000200DD" w:rsidRPr="000200DD" w:rsidRDefault="000200DD" w:rsidP="000200DD">
      <w:pPr>
        <w:contextualSpacing/>
        <w:rPr>
          <w:rFonts w:ascii="Arial" w:hAnsi="Arial" w:cs="Arial"/>
          <w:i/>
          <w:sz w:val="22"/>
          <w:szCs w:val="22"/>
          <w:lang w:eastAsia="en-GB"/>
        </w:rPr>
      </w:pPr>
      <w:r w:rsidRPr="000200DD">
        <w:rPr>
          <w:rFonts w:ascii="Arial" w:hAnsi="Arial" w:cs="Arial"/>
          <w:i/>
          <w:sz w:val="22"/>
          <w:szCs w:val="22"/>
          <w:lang w:eastAsia="en-GB"/>
        </w:rPr>
        <w:t>Reporting of ‘notifiable diseases’</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If a child or adult is diagnosed as suffering from a notifiable disease under the Health Protection (Notification) Regulations 2010, the GP will report this to the Health Protection Agency.</w:t>
      </w:r>
    </w:p>
    <w:p w:rsidR="000200DD" w:rsidRPr="000200DD" w:rsidRDefault="000200DD" w:rsidP="000200DD">
      <w:pPr>
        <w:numPr>
          <w:ilvl w:val="0"/>
          <w:numId w:val="3"/>
        </w:numPr>
        <w:contextualSpacing/>
        <w:rPr>
          <w:rFonts w:ascii="Arial" w:hAnsi="Arial" w:cs="Arial"/>
          <w:sz w:val="22"/>
          <w:szCs w:val="22"/>
          <w:lang w:eastAsia="en-GB"/>
        </w:rPr>
      </w:pPr>
      <w:r w:rsidRPr="000200DD">
        <w:rPr>
          <w:rFonts w:ascii="Arial" w:hAnsi="Arial" w:cs="Arial"/>
          <w:sz w:val="22"/>
          <w:szCs w:val="22"/>
          <w:lang w:eastAsia="en-GB"/>
        </w:rPr>
        <w:t>When the setting becomes aware, or is formally informed of the notifiable disease, the manager informs Ofsted and acts on any advice given by the Health Protection Agency.</w:t>
      </w:r>
    </w:p>
    <w:p w:rsidR="000200DD" w:rsidRPr="000200DD" w:rsidRDefault="000200DD" w:rsidP="000200DD">
      <w:pPr>
        <w:rPr>
          <w:rFonts w:ascii="Arial" w:hAnsi="Arial" w:cs="Arial"/>
          <w:bCs/>
          <w:i/>
          <w:kern w:val="32"/>
          <w:sz w:val="22"/>
          <w:szCs w:val="22"/>
        </w:rPr>
      </w:pPr>
    </w:p>
    <w:p w:rsidR="000200DD" w:rsidRPr="000200DD" w:rsidRDefault="000200DD" w:rsidP="000200DD">
      <w:pPr>
        <w:rPr>
          <w:rFonts w:ascii="Arial" w:hAnsi="Arial" w:cs="Arial"/>
          <w:bCs/>
          <w:i/>
          <w:kern w:val="32"/>
          <w:sz w:val="22"/>
          <w:szCs w:val="22"/>
        </w:rPr>
      </w:pPr>
      <w:r w:rsidRPr="000200DD">
        <w:rPr>
          <w:rFonts w:ascii="Arial" w:hAnsi="Arial" w:cs="Arial"/>
          <w:bCs/>
          <w:i/>
          <w:kern w:val="32"/>
          <w:sz w:val="22"/>
          <w:szCs w:val="22"/>
        </w:rPr>
        <w:t>HIV/AIDS/Hepatitis procedure</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HIV virus, like other viruses such as Hepatitis A, B and C, are spread through body fluids. Hygiene precautions for dealing with body fluids are the same for all children and adults.</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Single-use vinyl gloves and aprons are worn when changing children’s nappies, pants and clothing that are soiled with blood, urine, faeces or vomit.</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Protective rubber gloves are used for cleaning/sluicing clothing after changing.</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lastRenderedPageBreak/>
        <w:t>Soiled clothing is rinsed and either bagged for parents to collect or laundered in the setting.</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Spills of blood, urine, faeces or vomit are cleared using mild disinfectant solution and mops; any cloths used are disposed of with the clinical waste.</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Tables and other furniture, furnishings or toys affected by blood, urine, faeces or vomit are cleaned using a disinfectant.</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Children do not share tooth brushes, which are also soaked weekly in sterilising solution.</w:t>
      </w:r>
    </w:p>
    <w:p w:rsidR="000200DD" w:rsidRPr="000200DD" w:rsidRDefault="000200DD" w:rsidP="000200DD">
      <w:pPr>
        <w:rPr>
          <w:rFonts w:ascii="Arial" w:hAnsi="Arial" w:cs="Arial"/>
          <w:bCs/>
          <w:i/>
          <w:kern w:val="32"/>
          <w:sz w:val="22"/>
          <w:szCs w:val="22"/>
        </w:rPr>
      </w:pPr>
      <w:r w:rsidRPr="000200DD">
        <w:rPr>
          <w:rFonts w:ascii="Arial" w:hAnsi="Arial" w:cs="Arial"/>
          <w:bCs/>
          <w:i/>
          <w:kern w:val="32"/>
          <w:sz w:val="22"/>
          <w:szCs w:val="22"/>
        </w:rPr>
        <w:t>Nits and head lice</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Nits and head lice are not an excludable condition, although in exceptional cases a parent may be asked to keep the child away until the infestation has cleared.</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On identifying cases of head lice, all parents are informed and asked to treat their child and all the family if they are found to have head lice.</w:t>
      </w:r>
    </w:p>
    <w:p w:rsidR="000200DD" w:rsidRPr="000200DD" w:rsidRDefault="000200DD" w:rsidP="000200DD">
      <w:pPr>
        <w:rPr>
          <w:rFonts w:ascii="Arial" w:hAnsi="Arial" w:cs="Arial"/>
          <w:bCs/>
          <w:i/>
          <w:kern w:val="32"/>
          <w:sz w:val="22"/>
          <w:szCs w:val="22"/>
        </w:rPr>
      </w:pPr>
      <w:r w:rsidRPr="000200DD">
        <w:rPr>
          <w:rFonts w:ascii="Arial" w:hAnsi="Arial" w:cs="Arial"/>
          <w:bCs/>
          <w:i/>
          <w:kern w:val="32"/>
          <w:sz w:val="22"/>
          <w:szCs w:val="22"/>
        </w:rPr>
        <w:t>Procedures for children with allergies</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When parents start their children at the setting they are asked if their child suffers from any known allergies. This is recorded on the Registration Form.</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If a child has an allergy, a risk assessment form is completed to detail the following:</w:t>
      </w:r>
    </w:p>
    <w:p w:rsidR="000200DD" w:rsidRPr="000200DD" w:rsidRDefault="000200DD" w:rsidP="000200DD">
      <w:pPr>
        <w:numPr>
          <w:ilvl w:val="1"/>
          <w:numId w:val="4"/>
        </w:numPr>
        <w:ind w:left="714" w:hanging="357"/>
        <w:rPr>
          <w:rFonts w:ascii="Arial" w:hAnsi="Arial" w:cs="Arial"/>
          <w:bCs/>
          <w:i/>
          <w:kern w:val="32"/>
          <w:sz w:val="22"/>
          <w:szCs w:val="22"/>
        </w:rPr>
      </w:pPr>
      <w:r w:rsidRPr="000200DD">
        <w:rPr>
          <w:rFonts w:ascii="Arial" w:hAnsi="Arial" w:cs="Arial"/>
          <w:bCs/>
          <w:i/>
          <w:kern w:val="32"/>
          <w:sz w:val="22"/>
          <w:szCs w:val="22"/>
        </w:rPr>
        <w:t xml:space="preserve">The allergen (i.e. the substance, material or living creature the child is allergic to such as nuts, eggs, bee stings, cats </w:t>
      </w:r>
      <w:proofErr w:type="spellStart"/>
      <w:r w:rsidRPr="000200DD">
        <w:rPr>
          <w:rFonts w:ascii="Arial" w:hAnsi="Arial" w:cs="Arial"/>
          <w:bCs/>
          <w:i/>
          <w:kern w:val="32"/>
          <w:sz w:val="22"/>
          <w:szCs w:val="22"/>
        </w:rPr>
        <w:t>etc</w:t>
      </w:r>
      <w:proofErr w:type="spellEnd"/>
      <w:r w:rsidRPr="000200DD">
        <w:rPr>
          <w:rFonts w:ascii="Arial" w:hAnsi="Arial" w:cs="Arial"/>
          <w:bCs/>
          <w:i/>
          <w:kern w:val="32"/>
          <w:sz w:val="22"/>
          <w:szCs w:val="22"/>
        </w:rPr>
        <w:t>).</w:t>
      </w:r>
    </w:p>
    <w:p w:rsidR="000200DD" w:rsidRPr="000200DD" w:rsidRDefault="000200DD" w:rsidP="000200DD">
      <w:pPr>
        <w:numPr>
          <w:ilvl w:val="1"/>
          <w:numId w:val="4"/>
        </w:numPr>
        <w:ind w:left="714" w:hanging="357"/>
        <w:rPr>
          <w:rFonts w:ascii="Arial" w:hAnsi="Arial" w:cs="Arial"/>
          <w:bCs/>
          <w:i/>
          <w:kern w:val="32"/>
          <w:sz w:val="22"/>
          <w:szCs w:val="22"/>
        </w:rPr>
      </w:pPr>
      <w:r w:rsidRPr="000200DD">
        <w:rPr>
          <w:rFonts w:ascii="Arial" w:hAnsi="Arial" w:cs="Arial"/>
          <w:bCs/>
          <w:i/>
          <w:kern w:val="32"/>
          <w:sz w:val="22"/>
          <w:szCs w:val="22"/>
        </w:rPr>
        <w:t>The nature of the allergic reactions e.g. anaphylactic shock reaction, including rash, reddening of skin, swelling, breathing problems etc.</w:t>
      </w:r>
    </w:p>
    <w:p w:rsidR="000200DD" w:rsidRPr="000200DD" w:rsidRDefault="000200DD" w:rsidP="000200DD">
      <w:pPr>
        <w:numPr>
          <w:ilvl w:val="1"/>
          <w:numId w:val="4"/>
        </w:numPr>
        <w:ind w:left="714" w:hanging="357"/>
        <w:rPr>
          <w:rFonts w:ascii="Arial" w:hAnsi="Arial" w:cs="Arial"/>
          <w:bCs/>
          <w:i/>
          <w:kern w:val="32"/>
          <w:sz w:val="22"/>
          <w:szCs w:val="22"/>
        </w:rPr>
      </w:pPr>
      <w:r w:rsidRPr="000200DD">
        <w:rPr>
          <w:rFonts w:ascii="Arial" w:hAnsi="Arial" w:cs="Arial"/>
          <w:bCs/>
          <w:i/>
          <w:kern w:val="32"/>
          <w:sz w:val="22"/>
          <w:szCs w:val="22"/>
        </w:rPr>
        <w:t xml:space="preserve">What to do in case of allergic reactions, any medication used and how it is to be used (e.g. </w:t>
      </w:r>
      <w:proofErr w:type="spellStart"/>
      <w:r w:rsidRPr="000200DD">
        <w:rPr>
          <w:rFonts w:ascii="Arial" w:hAnsi="Arial" w:cs="Arial"/>
          <w:bCs/>
          <w:i/>
          <w:kern w:val="32"/>
          <w:sz w:val="22"/>
          <w:szCs w:val="22"/>
        </w:rPr>
        <w:t>Epipen</w:t>
      </w:r>
      <w:proofErr w:type="spellEnd"/>
      <w:r w:rsidRPr="000200DD">
        <w:rPr>
          <w:rFonts w:ascii="Arial" w:hAnsi="Arial" w:cs="Arial"/>
          <w:bCs/>
          <w:i/>
          <w:kern w:val="32"/>
          <w:sz w:val="22"/>
          <w:szCs w:val="22"/>
        </w:rPr>
        <w:t>).</w:t>
      </w:r>
    </w:p>
    <w:p w:rsidR="000200DD" w:rsidRPr="000200DD" w:rsidRDefault="000200DD" w:rsidP="000200DD">
      <w:pPr>
        <w:numPr>
          <w:ilvl w:val="1"/>
          <w:numId w:val="4"/>
        </w:numPr>
        <w:ind w:left="714" w:hanging="357"/>
        <w:rPr>
          <w:rFonts w:ascii="Arial" w:hAnsi="Arial" w:cs="Arial"/>
          <w:bCs/>
          <w:i/>
          <w:kern w:val="32"/>
          <w:sz w:val="22"/>
          <w:szCs w:val="22"/>
        </w:rPr>
      </w:pPr>
      <w:r w:rsidRPr="000200DD">
        <w:rPr>
          <w:rFonts w:ascii="Arial" w:hAnsi="Arial" w:cs="Arial"/>
          <w:bCs/>
          <w:i/>
          <w:kern w:val="32"/>
          <w:sz w:val="22"/>
          <w:szCs w:val="22"/>
        </w:rPr>
        <w:t>Control measures - such as how the child can be prevented from contact with the allergen.</w:t>
      </w:r>
    </w:p>
    <w:p w:rsidR="000200DD" w:rsidRPr="000200DD" w:rsidRDefault="000200DD" w:rsidP="000200DD">
      <w:pPr>
        <w:numPr>
          <w:ilvl w:val="1"/>
          <w:numId w:val="4"/>
        </w:numPr>
        <w:ind w:left="714" w:hanging="357"/>
        <w:rPr>
          <w:rFonts w:ascii="Arial" w:hAnsi="Arial" w:cs="Arial"/>
          <w:bCs/>
          <w:i/>
          <w:kern w:val="32"/>
          <w:sz w:val="22"/>
          <w:szCs w:val="22"/>
        </w:rPr>
      </w:pPr>
      <w:r w:rsidRPr="000200DD">
        <w:rPr>
          <w:rFonts w:ascii="Arial" w:hAnsi="Arial" w:cs="Arial"/>
          <w:bCs/>
          <w:i/>
          <w:kern w:val="32"/>
          <w:sz w:val="22"/>
          <w:szCs w:val="22"/>
        </w:rPr>
        <w:t>Review.</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This form is kept in the child’s personal file and a copy is displayed where staff can see it.</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Parents train staff in how to administer special medication in the event of an allergic reaction.</w:t>
      </w:r>
    </w:p>
    <w:p w:rsidR="000200DD" w:rsidRPr="000200DD" w:rsidRDefault="000200DD" w:rsidP="000200DD">
      <w:pPr>
        <w:numPr>
          <w:ilvl w:val="0"/>
          <w:numId w:val="4"/>
        </w:numPr>
        <w:rPr>
          <w:rFonts w:ascii="Arial" w:hAnsi="Arial" w:cs="Arial"/>
          <w:bCs/>
          <w:i/>
          <w:kern w:val="32"/>
          <w:sz w:val="22"/>
          <w:szCs w:val="22"/>
        </w:rPr>
      </w:pPr>
      <w:r w:rsidRPr="000200DD">
        <w:rPr>
          <w:rFonts w:ascii="Arial" w:hAnsi="Arial" w:cs="Arial"/>
          <w:bCs/>
          <w:i/>
          <w:kern w:val="32"/>
          <w:sz w:val="22"/>
          <w:szCs w:val="22"/>
        </w:rPr>
        <w:t>Generally, no nuts or nut products are used within the setting.</w:t>
      </w:r>
    </w:p>
    <w:p w:rsidR="000200DD" w:rsidRPr="000200DD" w:rsidRDefault="000200DD" w:rsidP="000200DD">
      <w:pPr>
        <w:numPr>
          <w:ilvl w:val="0"/>
          <w:numId w:val="4"/>
        </w:numPr>
        <w:rPr>
          <w:rFonts w:ascii="Arial" w:hAnsi="Arial" w:cs="Arial"/>
          <w:sz w:val="22"/>
          <w:szCs w:val="22"/>
          <w:lang w:eastAsia="en-GB"/>
        </w:rPr>
      </w:pPr>
      <w:r w:rsidRPr="000200DD">
        <w:rPr>
          <w:rFonts w:ascii="Arial" w:hAnsi="Arial" w:cs="Arial"/>
          <w:bCs/>
          <w:i/>
          <w:kern w:val="32"/>
          <w:sz w:val="22"/>
          <w:szCs w:val="22"/>
        </w:rPr>
        <w:t>Parents are made aware so that no nut or nut products are accidentally brought in, for example to a party.</w:t>
      </w:r>
    </w:p>
    <w:p w:rsidR="000200DD" w:rsidRPr="000200DD" w:rsidRDefault="000200DD" w:rsidP="000200DD">
      <w:pPr>
        <w:rPr>
          <w:rFonts w:ascii="Arial" w:hAnsi="Arial" w:cs="Arial"/>
          <w:sz w:val="22"/>
          <w:szCs w:val="22"/>
          <w:lang w:eastAsia="en-GB"/>
        </w:rPr>
      </w:pPr>
    </w:p>
    <w:p w:rsidR="000200DD" w:rsidRPr="000200DD" w:rsidRDefault="000200DD" w:rsidP="000200DD">
      <w:pPr>
        <w:widowControl w:val="0"/>
        <w:rPr>
          <w:rFonts w:ascii="Arial" w:hAnsi="Arial" w:cs="Arial"/>
          <w:i/>
          <w:sz w:val="22"/>
          <w:szCs w:val="22"/>
          <w:lang w:eastAsia="en-GB"/>
        </w:rPr>
      </w:pPr>
      <w:r w:rsidRPr="000200DD">
        <w:rPr>
          <w:rFonts w:ascii="Arial" w:hAnsi="Arial" w:cs="Arial"/>
          <w:i/>
          <w:sz w:val="22"/>
          <w:szCs w:val="22"/>
          <w:lang w:eastAsia="en-GB"/>
        </w:rPr>
        <w:t>Insurance requirements for children with allergies and disabilities</w:t>
      </w:r>
    </w:p>
    <w:p w:rsidR="000200DD" w:rsidRPr="000200DD" w:rsidRDefault="000200DD" w:rsidP="000200DD">
      <w:pPr>
        <w:widowControl w:val="0"/>
        <w:numPr>
          <w:ilvl w:val="0"/>
          <w:numId w:val="1"/>
        </w:numPr>
        <w:rPr>
          <w:rFonts w:ascii="Arial" w:hAnsi="Arial" w:cs="Arial"/>
          <w:i/>
          <w:sz w:val="22"/>
          <w:szCs w:val="22"/>
          <w:lang w:eastAsia="en-GB"/>
        </w:rPr>
      </w:pPr>
      <w:r w:rsidRPr="000200DD">
        <w:rPr>
          <w:rFonts w:ascii="Arial" w:hAnsi="Arial" w:cs="Arial"/>
          <w:i/>
          <w:sz w:val="22"/>
          <w:szCs w:val="22"/>
          <w:lang w:eastAsia="en-GB"/>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rsidR="000200DD" w:rsidRPr="000200DD" w:rsidRDefault="000200DD" w:rsidP="000200DD">
      <w:pPr>
        <w:widowControl w:val="0"/>
        <w:rPr>
          <w:rFonts w:ascii="Arial" w:hAnsi="Arial" w:cs="Arial"/>
          <w:i/>
          <w:sz w:val="22"/>
          <w:szCs w:val="22"/>
          <w:lang w:eastAsia="en-GB"/>
        </w:rPr>
      </w:pPr>
    </w:p>
    <w:p w:rsidR="000200DD" w:rsidRDefault="000200DD" w:rsidP="000200DD">
      <w:pPr>
        <w:widowControl w:val="0"/>
        <w:rPr>
          <w:rFonts w:ascii="Arial" w:hAnsi="Arial" w:cs="Arial"/>
          <w:b/>
          <w:sz w:val="22"/>
          <w:szCs w:val="22"/>
          <w:lang w:eastAsia="en-GB"/>
        </w:rPr>
      </w:pPr>
      <w:r w:rsidRPr="000200DD">
        <w:rPr>
          <w:rFonts w:ascii="Arial" w:hAnsi="Arial" w:cs="Arial"/>
          <w:b/>
          <w:sz w:val="22"/>
          <w:szCs w:val="22"/>
          <w:lang w:eastAsia="en-GB"/>
        </w:rPr>
        <w:t xml:space="preserve">At all times the administration of medication must be compliant with the Safeguarding and Welfare Requirements of the Early Years Foundation Stage and follow procedures based on advice given in </w:t>
      </w:r>
      <w:r w:rsidRPr="000200DD">
        <w:rPr>
          <w:rFonts w:ascii="Arial" w:hAnsi="Arial" w:cs="Arial"/>
          <w:b/>
          <w:i/>
          <w:sz w:val="22"/>
          <w:szCs w:val="22"/>
          <w:lang w:eastAsia="en-GB"/>
        </w:rPr>
        <w:t>Managing Medicines in Schools and Early Years Settings</w:t>
      </w:r>
      <w:r w:rsidRPr="000200DD">
        <w:rPr>
          <w:rFonts w:ascii="Arial" w:hAnsi="Arial" w:cs="Arial"/>
          <w:b/>
          <w:sz w:val="22"/>
          <w:szCs w:val="22"/>
          <w:lang w:eastAsia="en-GB"/>
        </w:rPr>
        <w:t xml:space="preserve"> (DfES 2005).</w:t>
      </w:r>
    </w:p>
    <w:p w:rsidR="000200DD" w:rsidRPr="000200DD" w:rsidRDefault="000200DD" w:rsidP="000200DD">
      <w:pPr>
        <w:widowControl w:val="0"/>
        <w:rPr>
          <w:rFonts w:ascii="Arial" w:hAnsi="Arial" w:cs="Arial"/>
          <w:b/>
          <w:sz w:val="22"/>
          <w:szCs w:val="22"/>
          <w:lang w:eastAsia="en-GB"/>
        </w:rPr>
      </w:pPr>
    </w:p>
    <w:p w:rsidR="000200DD" w:rsidRPr="000200DD" w:rsidRDefault="000200DD" w:rsidP="000200DD">
      <w:pPr>
        <w:widowControl w:val="0"/>
        <w:rPr>
          <w:rFonts w:ascii="Arial" w:hAnsi="Arial" w:cs="Arial"/>
          <w:i/>
          <w:sz w:val="22"/>
          <w:szCs w:val="22"/>
          <w:lang w:eastAsia="en-GB"/>
        </w:rPr>
      </w:pPr>
      <w:r w:rsidRPr="000200DD">
        <w:rPr>
          <w:rFonts w:ascii="Arial" w:hAnsi="Arial" w:cs="Arial"/>
          <w:i/>
          <w:sz w:val="22"/>
          <w:szCs w:val="22"/>
          <w:lang w:eastAsia="en-GB"/>
        </w:rPr>
        <w:t>Oral medication</w:t>
      </w:r>
    </w:p>
    <w:p w:rsidR="000200DD" w:rsidRPr="000200DD" w:rsidRDefault="000200DD" w:rsidP="000200DD">
      <w:pPr>
        <w:widowControl w:val="0"/>
        <w:rPr>
          <w:rFonts w:ascii="Arial" w:hAnsi="Arial" w:cs="Arial"/>
          <w:i/>
          <w:sz w:val="22"/>
          <w:szCs w:val="22"/>
          <w:lang w:eastAsia="en-GB"/>
        </w:rPr>
      </w:pPr>
      <w:r w:rsidRPr="000200DD">
        <w:rPr>
          <w:rFonts w:ascii="Arial" w:hAnsi="Arial" w:cs="Arial"/>
          <w:i/>
          <w:sz w:val="22"/>
          <w:szCs w:val="22"/>
          <w:lang w:eastAsia="en-GB"/>
        </w:rPr>
        <w:t>Asthma inhalers are now regarded as ‘oral medication’ by insurers and so documents do not need to be forwarded to your insurance provider.</w:t>
      </w:r>
    </w:p>
    <w:p w:rsidR="000200DD" w:rsidRPr="000200DD" w:rsidRDefault="000200DD" w:rsidP="000200DD">
      <w:pPr>
        <w:widowControl w:val="0"/>
        <w:numPr>
          <w:ilvl w:val="0"/>
          <w:numId w:val="1"/>
        </w:numPr>
        <w:rPr>
          <w:rFonts w:ascii="Arial" w:hAnsi="Arial" w:cs="Arial"/>
          <w:i/>
          <w:sz w:val="22"/>
          <w:szCs w:val="22"/>
          <w:lang w:eastAsia="en-GB"/>
        </w:rPr>
      </w:pPr>
      <w:r w:rsidRPr="000200DD">
        <w:rPr>
          <w:rFonts w:ascii="Arial" w:hAnsi="Arial" w:cs="Arial"/>
          <w:i/>
          <w:sz w:val="22"/>
          <w:szCs w:val="22"/>
          <w:lang w:eastAsia="en-GB"/>
        </w:rPr>
        <w:t>Oral medications must be prescribed by a GP or have manufacturer’s instructions clearly written on them.</w:t>
      </w:r>
    </w:p>
    <w:p w:rsidR="000200DD" w:rsidRPr="000200DD" w:rsidRDefault="000200DD" w:rsidP="000200DD">
      <w:pPr>
        <w:widowControl w:val="0"/>
        <w:numPr>
          <w:ilvl w:val="0"/>
          <w:numId w:val="1"/>
        </w:numPr>
        <w:rPr>
          <w:rFonts w:ascii="Arial" w:hAnsi="Arial" w:cs="Arial"/>
          <w:i/>
          <w:sz w:val="22"/>
          <w:szCs w:val="22"/>
          <w:lang w:eastAsia="en-GB"/>
        </w:rPr>
      </w:pPr>
      <w:r w:rsidRPr="000200DD">
        <w:rPr>
          <w:rFonts w:ascii="Arial" w:hAnsi="Arial" w:cs="Arial"/>
          <w:i/>
          <w:sz w:val="22"/>
          <w:szCs w:val="22"/>
          <w:lang w:eastAsia="en-GB"/>
        </w:rPr>
        <w:t>The setting must be provided with clear written instructions on how to administer such medication.</w:t>
      </w:r>
    </w:p>
    <w:p w:rsidR="000200DD" w:rsidRDefault="000200DD" w:rsidP="000200DD">
      <w:pPr>
        <w:widowControl w:val="0"/>
        <w:numPr>
          <w:ilvl w:val="0"/>
          <w:numId w:val="1"/>
        </w:numPr>
        <w:rPr>
          <w:rFonts w:ascii="Arial" w:hAnsi="Arial" w:cs="Arial"/>
          <w:i/>
          <w:sz w:val="22"/>
          <w:szCs w:val="22"/>
          <w:lang w:eastAsia="en-GB"/>
        </w:rPr>
      </w:pPr>
      <w:r w:rsidRPr="000200DD">
        <w:rPr>
          <w:rFonts w:ascii="Arial" w:hAnsi="Arial" w:cs="Arial"/>
          <w:i/>
          <w:sz w:val="22"/>
          <w:szCs w:val="22"/>
          <w:lang w:eastAsia="en-GB"/>
        </w:rPr>
        <w:t>All risk assessment procedures need to be adhered to for the correct storage and administration of the medication.</w:t>
      </w:r>
    </w:p>
    <w:p w:rsidR="000200DD" w:rsidRPr="000200DD" w:rsidRDefault="000200DD" w:rsidP="000200DD">
      <w:pPr>
        <w:widowControl w:val="0"/>
        <w:ind w:left="360"/>
        <w:rPr>
          <w:rFonts w:ascii="Arial" w:hAnsi="Arial" w:cs="Arial"/>
          <w:i/>
          <w:sz w:val="22"/>
          <w:szCs w:val="22"/>
          <w:lang w:eastAsia="en-GB"/>
        </w:rPr>
      </w:pPr>
    </w:p>
    <w:p w:rsidR="000200DD" w:rsidRPr="000200DD" w:rsidRDefault="000200DD" w:rsidP="000200DD">
      <w:pPr>
        <w:widowControl w:val="0"/>
        <w:numPr>
          <w:ilvl w:val="0"/>
          <w:numId w:val="1"/>
        </w:numPr>
        <w:rPr>
          <w:rFonts w:ascii="Arial" w:hAnsi="Arial" w:cs="Arial"/>
          <w:i/>
          <w:sz w:val="22"/>
          <w:szCs w:val="22"/>
          <w:lang w:eastAsia="en-GB"/>
        </w:rPr>
      </w:pPr>
      <w:r w:rsidRPr="000200DD">
        <w:rPr>
          <w:rFonts w:ascii="Arial" w:hAnsi="Arial" w:cs="Arial"/>
          <w:i/>
          <w:sz w:val="22"/>
          <w:szCs w:val="22"/>
          <w:lang w:eastAsia="en-GB"/>
        </w:rPr>
        <w:lastRenderedPageBreak/>
        <w:t>The setting must have the parents or guardians prior written consent. This consent must be kept on file. It is not necessary to forward copy documents to your insurance provider.</w:t>
      </w:r>
    </w:p>
    <w:p w:rsidR="000200DD" w:rsidRPr="000200DD" w:rsidRDefault="000200DD" w:rsidP="000200DD">
      <w:pPr>
        <w:widowControl w:val="0"/>
        <w:ind w:left="360"/>
        <w:rPr>
          <w:rFonts w:ascii="Arial" w:hAnsi="Arial" w:cs="Arial"/>
          <w:i/>
          <w:sz w:val="22"/>
          <w:szCs w:val="22"/>
          <w:lang w:eastAsia="en-GB"/>
        </w:rPr>
      </w:pPr>
    </w:p>
    <w:p w:rsidR="000200DD" w:rsidRPr="000200DD" w:rsidRDefault="000200DD" w:rsidP="000200DD">
      <w:pPr>
        <w:widowControl w:val="0"/>
        <w:rPr>
          <w:rFonts w:ascii="Arial" w:hAnsi="Arial" w:cs="Arial"/>
          <w:i/>
          <w:sz w:val="22"/>
          <w:szCs w:val="22"/>
          <w:lang w:eastAsia="en-GB"/>
        </w:rPr>
      </w:pPr>
      <w:r w:rsidRPr="000200DD">
        <w:rPr>
          <w:rFonts w:ascii="Arial" w:hAnsi="Arial" w:cs="Arial"/>
          <w:i/>
          <w:sz w:val="22"/>
          <w:szCs w:val="22"/>
          <w:lang w:eastAsia="en-GB"/>
        </w:rPr>
        <w:t>Lifesaving medication and invasive treatments</w:t>
      </w:r>
    </w:p>
    <w:p w:rsidR="000200DD" w:rsidRPr="000200DD" w:rsidRDefault="000200DD" w:rsidP="000200DD">
      <w:pPr>
        <w:widowControl w:val="0"/>
        <w:rPr>
          <w:rFonts w:ascii="Arial" w:hAnsi="Arial" w:cs="Arial"/>
          <w:i/>
          <w:sz w:val="22"/>
          <w:szCs w:val="22"/>
          <w:lang w:eastAsia="en-GB"/>
        </w:rPr>
      </w:pPr>
      <w:r w:rsidRPr="000200DD">
        <w:rPr>
          <w:rFonts w:ascii="Arial" w:hAnsi="Arial" w:cs="Arial"/>
          <w:i/>
          <w:sz w:val="22"/>
          <w:szCs w:val="22"/>
          <w:lang w:eastAsia="en-GB"/>
        </w:rPr>
        <w:t>Adrenaline injections (</w:t>
      </w:r>
      <w:proofErr w:type="spellStart"/>
      <w:r w:rsidRPr="000200DD">
        <w:rPr>
          <w:rFonts w:ascii="Arial" w:hAnsi="Arial" w:cs="Arial"/>
          <w:i/>
          <w:sz w:val="22"/>
          <w:szCs w:val="22"/>
          <w:lang w:eastAsia="en-GB"/>
        </w:rPr>
        <w:t>Epipens</w:t>
      </w:r>
      <w:proofErr w:type="spellEnd"/>
      <w:r w:rsidRPr="000200DD">
        <w:rPr>
          <w:rFonts w:ascii="Arial" w:hAnsi="Arial" w:cs="Arial"/>
          <w:i/>
          <w:sz w:val="22"/>
          <w:szCs w:val="22"/>
          <w:lang w:eastAsia="en-GB"/>
        </w:rPr>
        <w:t xml:space="preserve">) for anaphylactic shock reactions (caused by allergies to nuts, eggs </w:t>
      </w:r>
      <w:proofErr w:type="spellStart"/>
      <w:r w:rsidRPr="000200DD">
        <w:rPr>
          <w:rFonts w:ascii="Arial" w:hAnsi="Arial" w:cs="Arial"/>
          <w:i/>
          <w:sz w:val="22"/>
          <w:szCs w:val="22"/>
          <w:lang w:eastAsia="en-GB"/>
        </w:rPr>
        <w:t>etc</w:t>
      </w:r>
      <w:proofErr w:type="spellEnd"/>
      <w:r w:rsidRPr="000200DD">
        <w:rPr>
          <w:rFonts w:ascii="Arial" w:hAnsi="Arial" w:cs="Arial"/>
          <w:i/>
          <w:sz w:val="22"/>
          <w:szCs w:val="22"/>
          <w:lang w:eastAsia="en-GB"/>
        </w:rPr>
        <w:t>) or invasive treatments such as rectal administration of Diazepam (for epilepsy).</w:t>
      </w:r>
    </w:p>
    <w:p w:rsidR="000200DD" w:rsidRPr="000200DD" w:rsidRDefault="000200DD" w:rsidP="000200DD">
      <w:pPr>
        <w:widowControl w:val="0"/>
        <w:numPr>
          <w:ilvl w:val="0"/>
          <w:numId w:val="1"/>
        </w:numPr>
        <w:rPr>
          <w:rFonts w:ascii="Arial" w:hAnsi="Arial" w:cs="Arial"/>
          <w:i/>
          <w:sz w:val="22"/>
          <w:szCs w:val="22"/>
          <w:lang w:eastAsia="en-GB"/>
        </w:rPr>
      </w:pPr>
      <w:r w:rsidRPr="000200DD">
        <w:rPr>
          <w:rFonts w:ascii="Arial" w:hAnsi="Arial" w:cs="Arial"/>
          <w:i/>
          <w:sz w:val="22"/>
          <w:szCs w:val="22"/>
          <w:lang w:eastAsia="en-GB"/>
        </w:rPr>
        <w:t>The provider must have:</w:t>
      </w:r>
    </w:p>
    <w:p w:rsidR="000200DD" w:rsidRPr="000200DD" w:rsidRDefault="000200DD" w:rsidP="000200DD">
      <w:pPr>
        <w:widowControl w:val="0"/>
        <w:numPr>
          <w:ilvl w:val="1"/>
          <w:numId w:val="5"/>
        </w:numPr>
        <w:ind w:left="714" w:hanging="357"/>
        <w:rPr>
          <w:rFonts w:ascii="Arial" w:hAnsi="Arial" w:cs="Arial"/>
          <w:i/>
          <w:sz w:val="22"/>
          <w:szCs w:val="22"/>
          <w:lang w:eastAsia="en-GB"/>
        </w:rPr>
      </w:pPr>
      <w:r w:rsidRPr="000200DD">
        <w:rPr>
          <w:rFonts w:ascii="Arial" w:hAnsi="Arial" w:cs="Arial"/>
          <w:i/>
          <w:sz w:val="22"/>
          <w:szCs w:val="22"/>
          <w:lang w:eastAsia="en-GB"/>
        </w:rPr>
        <w:t>a letter from the child's GP/consultant stating the child's condition and what medication if any is to be administered;</w:t>
      </w:r>
    </w:p>
    <w:p w:rsidR="000200DD" w:rsidRPr="000200DD" w:rsidRDefault="000200DD" w:rsidP="000200DD">
      <w:pPr>
        <w:widowControl w:val="0"/>
        <w:numPr>
          <w:ilvl w:val="1"/>
          <w:numId w:val="5"/>
        </w:numPr>
        <w:ind w:left="714" w:hanging="357"/>
        <w:rPr>
          <w:rFonts w:ascii="Arial" w:hAnsi="Arial" w:cs="Arial"/>
          <w:i/>
          <w:sz w:val="22"/>
          <w:szCs w:val="22"/>
          <w:lang w:eastAsia="en-GB"/>
        </w:rPr>
      </w:pPr>
      <w:r w:rsidRPr="000200DD">
        <w:rPr>
          <w:rFonts w:ascii="Arial" w:hAnsi="Arial" w:cs="Arial"/>
          <w:i/>
          <w:sz w:val="22"/>
          <w:szCs w:val="22"/>
          <w:lang w:eastAsia="en-GB"/>
        </w:rPr>
        <w:t>written consent from the parent or guardian allowing staff to administer medication; and</w:t>
      </w:r>
    </w:p>
    <w:p w:rsidR="000200DD" w:rsidRPr="000200DD" w:rsidRDefault="000200DD" w:rsidP="000200DD">
      <w:pPr>
        <w:widowControl w:val="0"/>
        <w:numPr>
          <w:ilvl w:val="1"/>
          <w:numId w:val="5"/>
        </w:numPr>
        <w:ind w:left="714" w:hanging="357"/>
        <w:rPr>
          <w:rFonts w:ascii="Arial" w:hAnsi="Arial" w:cs="Arial"/>
          <w:i/>
          <w:sz w:val="22"/>
          <w:szCs w:val="22"/>
          <w:lang w:eastAsia="en-GB"/>
        </w:rPr>
      </w:pPr>
      <w:proofErr w:type="gramStart"/>
      <w:r w:rsidRPr="000200DD">
        <w:rPr>
          <w:rFonts w:ascii="Arial" w:hAnsi="Arial" w:cs="Arial"/>
          <w:i/>
          <w:sz w:val="22"/>
          <w:szCs w:val="22"/>
          <w:lang w:eastAsia="en-GB"/>
        </w:rPr>
        <w:t>proof</w:t>
      </w:r>
      <w:proofErr w:type="gramEnd"/>
      <w:r w:rsidRPr="000200DD">
        <w:rPr>
          <w:rFonts w:ascii="Arial" w:hAnsi="Arial" w:cs="Arial"/>
          <w:i/>
          <w:sz w:val="22"/>
          <w:szCs w:val="22"/>
          <w:lang w:eastAsia="en-GB"/>
        </w:rPr>
        <w:t xml:space="preserve"> of training in the administration of such medication by the child's GP, a district nurse, children’s’ nurse specialist or a community paediatric nurse.</w:t>
      </w:r>
    </w:p>
    <w:p w:rsidR="000200DD" w:rsidRDefault="000200DD" w:rsidP="000200DD">
      <w:pPr>
        <w:widowControl w:val="0"/>
        <w:numPr>
          <w:ilvl w:val="0"/>
          <w:numId w:val="1"/>
        </w:numPr>
        <w:rPr>
          <w:rFonts w:ascii="Arial" w:hAnsi="Arial" w:cs="Arial"/>
          <w:i/>
          <w:sz w:val="22"/>
          <w:szCs w:val="22"/>
          <w:lang w:eastAsia="en-GB"/>
        </w:rPr>
      </w:pPr>
      <w:r w:rsidRPr="000200DD">
        <w:rPr>
          <w:rFonts w:ascii="Arial" w:hAnsi="Arial" w:cs="Arial"/>
          <w:i/>
          <w:sz w:val="22"/>
          <w:szCs w:val="22"/>
          <w:lang w:eastAsia="en-GB"/>
        </w:rPr>
        <w:t>Copies of all three documents relating to these children must first be sent to the Pre-school Learning Alliance Insurance Department for appraisal (if you have another provider, please check their procedures with them). Written confirmation that the insurance has been extended will be issued by return.</w:t>
      </w:r>
    </w:p>
    <w:p w:rsidR="000200DD" w:rsidRPr="000200DD" w:rsidRDefault="000200DD" w:rsidP="000200DD">
      <w:pPr>
        <w:widowControl w:val="0"/>
        <w:ind w:left="360"/>
        <w:rPr>
          <w:rFonts w:ascii="Arial" w:hAnsi="Arial" w:cs="Arial"/>
          <w:i/>
          <w:sz w:val="22"/>
          <w:szCs w:val="22"/>
          <w:lang w:eastAsia="en-GB"/>
        </w:rPr>
      </w:pPr>
    </w:p>
    <w:p w:rsidR="000200DD" w:rsidRPr="000200DD" w:rsidRDefault="000200DD" w:rsidP="000200DD">
      <w:pPr>
        <w:widowControl w:val="0"/>
        <w:rPr>
          <w:rFonts w:ascii="Arial" w:hAnsi="Arial" w:cs="Arial"/>
          <w:sz w:val="22"/>
          <w:szCs w:val="22"/>
          <w:lang w:eastAsia="en-GB"/>
        </w:rPr>
      </w:pPr>
      <w:r w:rsidRPr="000200DD">
        <w:rPr>
          <w:rFonts w:ascii="Arial" w:hAnsi="Arial" w:cs="Arial"/>
          <w:sz w:val="22"/>
          <w:szCs w:val="22"/>
          <w:lang w:eastAsia="en-GB"/>
        </w:rPr>
        <w:t>Key person for special needs children - children requiring assistance with tubes to help them with everyday living e.g. breathing apparatus, to take nourishment, colostomy bags etc.</w:t>
      </w:r>
    </w:p>
    <w:p w:rsidR="000200DD" w:rsidRPr="000200DD" w:rsidRDefault="000200DD" w:rsidP="000200DD">
      <w:pPr>
        <w:widowControl w:val="0"/>
        <w:numPr>
          <w:ilvl w:val="0"/>
          <w:numId w:val="1"/>
        </w:numPr>
        <w:rPr>
          <w:rFonts w:ascii="Arial" w:hAnsi="Arial" w:cs="Arial"/>
          <w:snapToGrid w:val="0"/>
          <w:sz w:val="22"/>
          <w:szCs w:val="22"/>
          <w:lang w:eastAsia="en-GB"/>
        </w:rPr>
      </w:pPr>
      <w:r w:rsidRPr="000200DD">
        <w:rPr>
          <w:rFonts w:ascii="Arial" w:hAnsi="Arial" w:cs="Arial"/>
          <w:sz w:val="22"/>
          <w:szCs w:val="22"/>
          <w:lang w:eastAsia="en-GB"/>
        </w:rPr>
        <w:t>Prior written consent must be obtained from the child's parent or guardian to give treatment and/or medication prescribed by the child's GP.</w:t>
      </w:r>
    </w:p>
    <w:p w:rsidR="000200DD" w:rsidRPr="000200DD" w:rsidRDefault="000200DD" w:rsidP="000200DD">
      <w:pPr>
        <w:numPr>
          <w:ilvl w:val="0"/>
          <w:numId w:val="2"/>
        </w:numPr>
        <w:contextualSpacing/>
        <w:rPr>
          <w:rFonts w:ascii="Arial" w:hAnsi="Arial" w:cs="Arial"/>
          <w:sz w:val="22"/>
          <w:szCs w:val="22"/>
        </w:rPr>
      </w:pPr>
      <w:r w:rsidRPr="000200DD">
        <w:rPr>
          <w:rFonts w:ascii="Arial" w:hAnsi="Arial" w:cs="Arial"/>
          <w:snapToGrid w:val="0"/>
          <w:sz w:val="22"/>
          <w:szCs w:val="22"/>
          <w:lang w:eastAsia="en-GB"/>
        </w:rPr>
        <w:t>The key person must have the relevant medical training/experience, which may include those who have received appropriate instructions from parents or guardians, or who have qualifications.</w:t>
      </w:r>
    </w:p>
    <w:p w:rsidR="000200DD" w:rsidRPr="000200DD" w:rsidRDefault="000200DD" w:rsidP="000200DD">
      <w:pPr>
        <w:contextualSpacing/>
        <w:rPr>
          <w:rFonts w:ascii="Arial" w:hAnsi="Arial" w:cs="Arial"/>
          <w:sz w:val="22"/>
          <w:szCs w:val="22"/>
        </w:rPr>
      </w:pPr>
      <w:r w:rsidRPr="000200DD">
        <w:rPr>
          <w:rFonts w:ascii="Arial" w:hAnsi="Arial" w:cs="Arial"/>
          <w:sz w:val="22"/>
          <w:szCs w:val="22"/>
        </w:rPr>
        <w:t>Summary of common illness</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5189"/>
      </w:tblGrid>
      <w:tr w:rsidR="000200DD" w:rsidRPr="000200DD" w:rsidTr="00817EDB">
        <w:tc>
          <w:tcPr>
            <w:tcW w:w="4261" w:type="dxa"/>
          </w:tcPr>
          <w:p w:rsidR="000200DD" w:rsidRPr="000200DD" w:rsidRDefault="000200DD" w:rsidP="000200DD">
            <w:pPr>
              <w:rPr>
                <w:rFonts w:ascii="Arial" w:hAnsi="Arial" w:cs="Arial"/>
                <w:b/>
                <w:sz w:val="22"/>
                <w:szCs w:val="22"/>
              </w:rPr>
            </w:pPr>
            <w:r w:rsidRPr="000200DD">
              <w:rPr>
                <w:rFonts w:ascii="Arial" w:hAnsi="Arial" w:cs="Arial"/>
                <w:b/>
                <w:sz w:val="22"/>
                <w:szCs w:val="22"/>
              </w:rPr>
              <w:t>Illnesses</w:t>
            </w:r>
          </w:p>
        </w:tc>
        <w:tc>
          <w:tcPr>
            <w:tcW w:w="6785" w:type="dxa"/>
          </w:tcPr>
          <w:p w:rsidR="000200DD" w:rsidRPr="000200DD" w:rsidRDefault="000200DD" w:rsidP="000200DD">
            <w:pPr>
              <w:rPr>
                <w:rFonts w:ascii="Arial" w:hAnsi="Arial" w:cs="Arial"/>
                <w:b/>
                <w:sz w:val="22"/>
                <w:szCs w:val="22"/>
              </w:rPr>
            </w:pPr>
            <w:r w:rsidRPr="000200DD">
              <w:rPr>
                <w:rFonts w:ascii="Arial" w:hAnsi="Arial" w:cs="Arial"/>
                <w:b/>
                <w:sz w:val="22"/>
                <w:szCs w:val="22"/>
              </w:rPr>
              <w:t>Period to be kept away</w:t>
            </w:r>
          </w:p>
        </w:tc>
      </w:tr>
      <w:tr w:rsidR="000200DD" w:rsidRPr="000200DD" w:rsidTr="00817EDB">
        <w:tc>
          <w:tcPr>
            <w:tcW w:w="4261" w:type="dxa"/>
          </w:tcPr>
          <w:p w:rsidR="000200DD" w:rsidRPr="000200DD" w:rsidRDefault="000200DD" w:rsidP="000200DD">
            <w:pPr>
              <w:rPr>
                <w:rFonts w:ascii="Arial" w:hAnsi="Arial" w:cs="Arial"/>
                <w:sz w:val="22"/>
                <w:szCs w:val="22"/>
              </w:rPr>
            </w:pPr>
            <w:proofErr w:type="spellStart"/>
            <w:r w:rsidRPr="000200DD">
              <w:rPr>
                <w:rFonts w:ascii="Arial" w:hAnsi="Arial" w:cs="Arial"/>
                <w:i/>
                <w:sz w:val="22"/>
                <w:szCs w:val="22"/>
              </w:rPr>
              <w:t>Diahorrea</w:t>
            </w:r>
            <w:proofErr w:type="spellEnd"/>
            <w:r w:rsidRPr="000200DD">
              <w:rPr>
                <w:rFonts w:ascii="Arial" w:hAnsi="Arial" w:cs="Arial"/>
                <w:i/>
                <w:sz w:val="22"/>
                <w:szCs w:val="22"/>
              </w:rPr>
              <w:t xml:space="preserve"> (dictionary definition: 3 or more loose bowel movements within a 24 hour period)</w:t>
            </w:r>
            <w:r w:rsidRPr="000200DD">
              <w:rPr>
                <w:rFonts w:ascii="Arial" w:hAnsi="Arial" w:cs="Arial"/>
                <w:sz w:val="22"/>
                <w:szCs w:val="22"/>
              </w:rPr>
              <w:t xml:space="preserve"> and/or Sickness</w:t>
            </w:r>
          </w:p>
        </w:tc>
        <w:tc>
          <w:tcPr>
            <w:tcW w:w="6785" w:type="dxa"/>
          </w:tcPr>
          <w:p w:rsidR="000200DD" w:rsidRPr="000200DD" w:rsidRDefault="000200DD" w:rsidP="000200DD">
            <w:pPr>
              <w:rPr>
                <w:rFonts w:ascii="Arial" w:hAnsi="Arial" w:cs="Arial"/>
                <w:sz w:val="22"/>
                <w:szCs w:val="22"/>
              </w:rPr>
            </w:pPr>
            <w:r w:rsidRPr="000200DD">
              <w:rPr>
                <w:rFonts w:ascii="Arial" w:hAnsi="Arial" w:cs="Arial"/>
                <w:sz w:val="22"/>
                <w:szCs w:val="22"/>
              </w:rPr>
              <w:t>48 hours after last bout</w:t>
            </w:r>
          </w:p>
        </w:tc>
      </w:tr>
      <w:tr w:rsidR="000200DD" w:rsidRPr="000200DD" w:rsidTr="00817EDB">
        <w:tc>
          <w:tcPr>
            <w:tcW w:w="4261" w:type="dxa"/>
          </w:tcPr>
          <w:p w:rsidR="000200DD" w:rsidRPr="000200DD" w:rsidRDefault="000200DD" w:rsidP="000200DD">
            <w:pPr>
              <w:rPr>
                <w:rFonts w:ascii="Arial" w:hAnsi="Arial" w:cs="Arial"/>
                <w:sz w:val="22"/>
                <w:szCs w:val="22"/>
              </w:rPr>
            </w:pPr>
            <w:r w:rsidRPr="000200DD">
              <w:rPr>
                <w:rFonts w:ascii="Arial" w:hAnsi="Arial" w:cs="Arial"/>
                <w:sz w:val="22"/>
                <w:szCs w:val="22"/>
              </w:rPr>
              <w:t>Flu</w:t>
            </w:r>
          </w:p>
        </w:tc>
        <w:tc>
          <w:tcPr>
            <w:tcW w:w="6785" w:type="dxa"/>
          </w:tcPr>
          <w:p w:rsidR="000200DD" w:rsidRPr="000200DD" w:rsidRDefault="000200DD" w:rsidP="000200DD">
            <w:pPr>
              <w:rPr>
                <w:rFonts w:ascii="Arial" w:hAnsi="Arial" w:cs="Arial"/>
                <w:sz w:val="22"/>
                <w:szCs w:val="22"/>
              </w:rPr>
            </w:pPr>
            <w:r w:rsidRPr="000200DD">
              <w:rPr>
                <w:rFonts w:ascii="Arial" w:hAnsi="Arial" w:cs="Arial"/>
                <w:sz w:val="22"/>
                <w:szCs w:val="22"/>
              </w:rPr>
              <w:t>Until fully recovered</w:t>
            </w:r>
          </w:p>
        </w:tc>
      </w:tr>
      <w:tr w:rsidR="000200DD" w:rsidRPr="000200DD" w:rsidTr="00817EDB">
        <w:tc>
          <w:tcPr>
            <w:tcW w:w="4261" w:type="dxa"/>
          </w:tcPr>
          <w:p w:rsidR="000200DD" w:rsidRPr="000200DD" w:rsidRDefault="000200DD" w:rsidP="000200DD">
            <w:pPr>
              <w:rPr>
                <w:rFonts w:ascii="Arial" w:hAnsi="Arial" w:cs="Arial"/>
                <w:sz w:val="22"/>
                <w:szCs w:val="22"/>
              </w:rPr>
            </w:pPr>
            <w:r w:rsidRPr="000200DD">
              <w:rPr>
                <w:rFonts w:ascii="Arial" w:hAnsi="Arial" w:cs="Arial"/>
                <w:sz w:val="22"/>
                <w:szCs w:val="22"/>
              </w:rPr>
              <w:t>Whooping cough</w:t>
            </w:r>
          </w:p>
        </w:tc>
        <w:tc>
          <w:tcPr>
            <w:tcW w:w="6785" w:type="dxa"/>
          </w:tcPr>
          <w:p w:rsidR="000200DD" w:rsidRPr="000200DD" w:rsidRDefault="000200DD" w:rsidP="000200DD">
            <w:pPr>
              <w:rPr>
                <w:rFonts w:ascii="Arial" w:hAnsi="Arial" w:cs="Arial"/>
                <w:sz w:val="22"/>
                <w:szCs w:val="22"/>
              </w:rPr>
            </w:pPr>
            <w:r w:rsidRPr="000200DD">
              <w:rPr>
                <w:rFonts w:ascii="Arial" w:hAnsi="Arial" w:cs="Arial"/>
                <w:sz w:val="22"/>
                <w:szCs w:val="22"/>
              </w:rPr>
              <w:t xml:space="preserve">5 days from commencing antibiotic treatment or 21 days from onset of illness if no antibiotic treatment </w:t>
            </w:r>
          </w:p>
        </w:tc>
      </w:tr>
      <w:tr w:rsidR="000200DD" w:rsidRPr="000200DD" w:rsidTr="00817EDB">
        <w:tc>
          <w:tcPr>
            <w:tcW w:w="4261" w:type="dxa"/>
          </w:tcPr>
          <w:p w:rsidR="000200DD" w:rsidRPr="000200DD" w:rsidRDefault="000200DD" w:rsidP="000200DD">
            <w:pPr>
              <w:rPr>
                <w:rFonts w:ascii="Arial" w:hAnsi="Arial" w:cs="Arial"/>
                <w:sz w:val="22"/>
                <w:szCs w:val="22"/>
              </w:rPr>
            </w:pPr>
            <w:r w:rsidRPr="000200DD">
              <w:rPr>
                <w:rFonts w:ascii="Arial" w:hAnsi="Arial" w:cs="Arial"/>
                <w:sz w:val="22"/>
                <w:szCs w:val="22"/>
              </w:rPr>
              <w:t>Chicken Pox/measles</w:t>
            </w:r>
          </w:p>
        </w:tc>
        <w:tc>
          <w:tcPr>
            <w:tcW w:w="6785" w:type="dxa"/>
          </w:tcPr>
          <w:p w:rsidR="000200DD" w:rsidRPr="000200DD" w:rsidRDefault="000200DD" w:rsidP="000200DD">
            <w:pPr>
              <w:rPr>
                <w:rFonts w:ascii="Arial" w:hAnsi="Arial" w:cs="Arial"/>
                <w:sz w:val="22"/>
                <w:szCs w:val="22"/>
              </w:rPr>
            </w:pPr>
            <w:r w:rsidRPr="000200DD">
              <w:rPr>
                <w:rFonts w:ascii="Arial" w:hAnsi="Arial" w:cs="Arial"/>
                <w:sz w:val="22"/>
                <w:szCs w:val="22"/>
              </w:rPr>
              <w:t>5 days from onset of rash or until all the spots and scabs have fallen off or healed.</w:t>
            </w:r>
          </w:p>
        </w:tc>
      </w:tr>
      <w:tr w:rsidR="000200DD" w:rsidRPr="000200DD" w:rsidTr="00817EDB">
        <w:tc>
          <w:tcPr>
            <w:tcW w:w="4261" w:type="dxa"/>
          </w:tcPr>
          <w:p w:rsidR="000200DD" w:rsidRPr="000200DD" w:rsidRDefault="000200DD" w:rsidP="000200DD">
            <w:pPr>
              <w:rPr>
                <w:rFonts w:ascii="Arial" w:hAnsi="Arial" w:cs="Arial"/>
                <w:sz w:val="22"/>
                <w:szCs w:val="22"/>
              </w:rPr>
            </w:pPr>
            <w:r w:rsidRPr="000200DD">
              <w:rPr>
                <w:rFonts w:ascii="Arial" w:hAnsi="Arial" w:cs="Arial"/>
                <w:sz w:val="22"/>
                <w:szCs w:val="22"/>
              </w:rPr>
              <w:t>Impetigo</w:t>
            </w:r>
          </w:p>
        </w:tc>
        <w:tc>
          <w:tcPr>
            <w:tcW w:w="6785" w:type="dxa"/>
          </w:tcPr>
          <w:p w:rsidR="000200DD" w:rsidRPr="000200DD" w:rsidRDefault="000200DD" w:rsidP="000200DD">
            <w:pPr>
              <w:rPr>
                <w:rFonts w:ascii="Arial" w:hAnsi="Arial" w:cs="Arial"/>
                <w:sz w:val="22"/>
                <w:szCs w:val="22"/>
              </w:rPr>
            </w:pPr>
            <w:r w:rsidRPr="000200DD">
              <w:rPr>
                <w:rFonts w:ascii="Arial" w:hAnsi="Arial" w:cs="Arial"/>
                <w:sz w:val="22"/>
                <w:szCs w:val="22"/>
              </w:rPr>
              <w:t>Until all scabs have fallen off and the wounds are healed</w:t>
            </w:r>
          </w:p>
        </w:tc>
      </w:tr>
      <w:tr w:rsidR="000200DD" w:rsidRPr="000200DD" w:rsidTr="00817EDB">
        <w:tc>
          <w:tcPr>
            <w:tcW w:w="4261" w:type="dxa"/>
          </w:tcPr>
          <w:p w:rsidR="000200DD" w:rsidRPr="000200DD" w:rsidRDefault="000200DD" w:rsidP="000200DD">
            <w:pPr>
              <w:rPr>
                <w:rFonts w:ascii="Arial" w:hAnsi="Arial" w:cs="Arial"/>
                <w:sz w:val="22"/>
                <w:szCs w:val="22"/>
              </w:rPr>
            </w:pPr>
          </w:p>
          <w:p w:rsidR="000200DD" w:rsidRPr="000200DD" w:rsidRDefault="000200DD" w:rsidP="000200DD">
            <w:pPr>
              <w:jc w:val="both"/>
              <w:rPr>
                <w:rFonts w:ascii="Arial" w:hAnsi="Arial" w:cs="Arial"/>
                <w:sz w:val="22"/>
                <w:szCs w:val="22"/>
              </w:rPr>
            </w:pPr>
            <w:r w:rsidRPr="000200DD">
              <w:rPr>
                <w:rFonts w:ascii="Arial" w:hAnsi="Arial" w:cs="Arial"/>
                <w:sz w:val="22"/>
                <w:szCs w:val="22"/>
              </w:rPr>
              <w:t>Nits &amp; Head Lice</w:t>
            </w:r>
          </w:p>
        </w:tc>
        <w:tc>
          <w:tcPr>
            <w:tcW w:w="6785" w:type="dxa"/>
          </w:tcPr>
          <w:p w:rsidR="000200DD" w:rsidRPr="000200DD" w:rsidRDefault="000200DD" w:rsidP="000200DD">
            <w:pPr>
              <w:rPr>
                <w:rFonts w:ascii="Arial" w:hAnsi="Arial" w:cs="Arial"/>
                <w:sz w:val="22"/>
                <w:szCs w:val="22"/>
              </w:rPr>
            </w:pPr>
            <w:r w:rsidRPr="000200DD">
              <w:rPr>
                <w:rFonts w:ascii="Arial" w:hAnsi="Arial" w:cs="Arial"/>
                <w:sz w:val="22"/>
                <w:szCs w:val="22"/>
              </w:rPr>
              <w:t xml:space="preserve">Your child can still attend pre-school however: </w:t>
            </w:r>
          </w:p>
          <w:p w:rsidR="000200DD" w:rsidRPr="000200DD" w:rsidRDefault="000200DD" w:rsidP="000200DD">
            <w:pPr>
              <w:rPr>
                <w:rFonts w:ascii="Arial" w:hAnsi="Arial" w:cs="Arial"/>
                <w:sz w:val="22"/>
                <w:szCs w:val="22"/>
              </w:rPr>
            </w:pPr>
            <w:r w:rsidRPr="000200DD">
              <w:rPr>
                <w:rFonts w:ascii="Arial" w:hAnsi="Arial" w:cs="Arial"/>
                <w:sz w:val="22"/>
                <w:szCs w:val="22"/>
              </w:rPr>
              <w:t>Letters are sent home should a case be discovered to ALL parents and you should check and treat as necessary.</w:t>
            </w:r>
          </w:p>
        </w:tc>
      </w:tr>
    </w:tbl>
    <w:p w:rsidR="000200DD" w:rsidRPr="000200DD" w:rsidRDefault="000200DD" w:rsidP="000200DD">
      <w:pPr>
        <w:rPr>
          <w:rFonts w:ascii="Arial" w:hAnsi="Arial" w:cs="Arial"/>
          <w:sz w:val="22"/>
          <w:szCs w:val="22"/>
        </w:rPr>
      </w:pPr>
      <w:r w:rsidRPr="000200DD">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85090</wp:posOffset>
                </wp:positionV>
                <wp:extent cx="6057900" cy="473075"/>
                <wp:effectExtent l="0" t="0" r="1905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73075"/>
                        </a:xfrm>
                        <a:prstGeom prst="rect">
                          <a:avLst/>
                        </a:prstGeom>
                        <a:solidFill>
                          <a:srgbClr val="FFFFFF"/>
                        </a:solidFill>
                        <a:ln w="9525">
                          <a:solidFill>
                            <a:srgbClr val="000000"/>
                          </a:solidFill>
                          <a:miter lim="800000"/>
                          <a:headEnd/>
                          <a:tailEnd/>
                        </a:ln>
                      </wps:spPr>
                      <wps:txbx>
                        <w:txbxContent>
                          <w:p w:rsidR="000200DD" w:rsidRPr="004A6354" w:rsidRDefault="000200DD" w:rsidP="000200DD">
                            <w:pPr>
                              <w:rPr>
                                <w:rFonts w:ascii="Calibri" w:hAnsi="Calibri"/>
                              </w:rPr>
                            </w:pPr>
                            <w:r w:rsidRPr="004A6354">
                              <w:rPr>
                                <w:rFonts w:ascii="Calibri" w:hAnsi="Calibri"/>
                              </w:rPr>
                              <w:t>We follow the HPA Guidelines however the Manager reserves the right to change these guidelines and you may receive a phone call to collect your child if they feel it is necessary.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7pt;margin-top:6.7pt;width:477pt;height:37.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">
                <v:textbox style="mso-fit-shape-to-text:t">
                  <w:txbxContent>
                    <w:p w:rsidR="000200DD" w:rsidRPr="004A6354" w:rsidRDefault="000200DD" w:rsidP="000200DD">
                      <w:pPr>
                        <w:rPr>
                          <w:rFonts w:ascii="Calibri" w:hAnsi="Calibri"/>
                        </w:rPr>
                      </w:pPr>
                      <w:r w:rsidRPr="004A6354">
                        <w:rPr>
                          <w:rFonts w:ascii="Calibri" w:hAnsi="Calibri"/>
                        </w:rPr>
                        <w:t>We follow the HPA Guidelines however the Manager reserves the right to change these guidelines and you may receive a phone call to collect your child if they feel it is necessary.</w:t>
                      </w:r>
                    </w:p>
                  </w:txbxContent>
                </v:textbox>
              </v:shape>
            </w:pict>
          </mc:Fallback>
        </mc:AlternateContent>
      </w:r>
    </w:p>
    <w:p w:rsidR="000200DD" w:rsidRPr="000200DD" w:rsidRDefault="000200DD" w:rsidP="000200DD">
      <w:pPr>
        <w:ind w:left="360"/>
        <w:contextualSpacing/>
        <w:rPr>
          <w:rFonts w:ascii="Arial" w:hAnsi="Arial" w:cs="Arial"/>
          <w:sz w:val="22"/>
          <w:szCs w:val="22"/>
          <w:lang w:eastAsia="en-GB"/>
        </w:rPr>
      </w:pPr>
    </w:p>
    <w:p w:rsidR="000200DD" w:rsidRPr="000200DD" w:rsidRDefault="000200DD" w:rsidP="000200DD">
      <w:pPr>
        <w:rPr>
          <w:rFonts w:ascii="Arial" w:eastAsia="Calibri" w:hAnsi="Arial" w:cs="Arial"/>
          <w:b/>
          <w:sz w:val="22"/>
          <w:szCs w:val="22"/>
          <w:u w:val="single"/>
        </w:rPr>
      </w:pPr>
    </w:p>
    <w:p w:rsidR="000200DD" w:rsidRPr="000200DD" w:rsidRDefault="000200DD" w:rsidP="000200DD">
      <w:pPr>
        <w:rPr>
          <w:rFonts w:ascii="Arial" w:hAnsi="Arial" w:cs="Arial"/>
          <w:sz w:val="22"/>
          <w:szCs w:val="22"/>
        </w:rPr>
      </w:pPr>
    </w:p>
    <w:tbl>
      <w:tblPr>
        <w:tblStyle w:val="TableGrid"/>
        <w:tblW w:w="0" w:type="auto"/>
        <w:tblLook w:val="04A0" w:firstRow="1" w:lastRow="0" w:firstColumn="1" w:lastColumn="0" w:noHBand="0" w:noVBand="1"/>
      </w:tblPr>
      <w:tblGrid>
        <w:gridCol w:w="1696"/>
        <w:gridCol w:w="1843"/>
        <w:gridCol w:w="1843"/>
      </w:tblGrid>
      <w:tr w:rsidR="000200DD" w:rsidRPr="005A7483" w:rsidTr="00817EDB">
        <w:trPr>
          <w:trHeight w:val="277"/>
        </w:trPr>
        <w:tc>
          <w:tcPr>
            <w:tcW w:w="1696" w:type="dxa"/>
          </w:tcPr>
          <w:p w:rsidR="000200DD" w:rsidRPr="005A7483" w:rsidRDefault="000200DD" w:rsidP="00817EDB">
            <w:pPr>
              <w:rPr>
                <w:rFonts w:ascii="Arial" w:hAnsi="Arial" w:cs="Arial"/>
                <w:sz w:val="18"/>
                <w:szCs w:val="18"/>
              </w:rPr>
            </w:pPr>
            <w:bookmarkStart w:id="0" w:name="_GoBack"/>
            <w:r w:rsidRPr="005A7483">
              <w:rPr>
                <w:rFonts w:ascii="Arial" w:hAnsi="Arial" w:cs="Arial"/>
                <w:sz w:val="18"/>
                <w:szCs w:val="18"/>
              </w:rPr>
              <w:t>Document ID-</w:t>
            </w:r>
          </w:p>
        </w:tc>
        <w:tc>
          <w:tcPr>
            <w:tcW w:w="1843" w:type="dxa"/>
          </w:tcPr>
          <w:p w:rsidR="000200DD" w:rsidRPr="005A7483" w:rsidRDefault="000200DD" w:rsidP="00817EDB">
            <w:pPr>
              <w:rPr>
                <w:rFonts w:ascii="Arial" w:hAnsi="Arial" w:cs="Arial"/>
                <w:sz w:val="18"/>
                <w:szCs w:val="18"/>
              </w:rPr>
            </w:pPr>
            <w:r w:rsidRPr="005A7483">
              <w:rPr>
                <w:rFonts w:ascii="Arial" w:hAnsi="Arial" w:cs="Arial"/>
                <w:sz w:val="18"/>
                <w:szCs w:val="18"/>
              </w:rPr>
              <w:t>Pol</w:t>
            </w:r>
            <w:r>
              <w:rPr>
                <w:rFonts w:ascii="Arial" w:hAnsi="Arial" w:cs="Arial"/>
                <w:sz w:val="18"/>
                <w:szCs w:val="18"/>
              </w:rPr>
              <w:t>icy adopted at meeting – Oct 200</w:t>
            </w:r>
            <w:r w:rsidRPr="005A7483">
              <w:rPr>
                <w:rFonts w:ascii="Arial" w:hAnsi="Arial" w:cs="Arial"/>
                <w:sz w:val="18"/>
                <w:szCs w:val="18"/>
              </w:rPr>
              <w:t>7</w:t>
            </w:r>
          </w:p>
        </w:tc>
        <w:tc>
          <w:tcPr>
            <w:tcW w:w="1843" w:type="dxa"/>
          </w:tcPr>
          <w:p w:rsidR="000200DD" w:rsidRPr="005A7483" w:rsidRDefault="000200DD" w:rsidP="00817EDB">
            <w:pPr>
              <w:rPr>
                <w:rFonts w:ascii="Arial" w:hAnsi="Arial" w:cs="Arial"/>
                <w:sz w:val="18"/>
                <w:szCs w:val="18"/>
              </w:rPr>
            </w:pPr>
            <w:r w:rsidRPr="005A7483">
              <w:rPr>
                <w:rFonts w:ascii="Arial" w:hAnsi="Arial" w:cs="Arial"/>
                <w:sz w:val="18"/>
                <w:szCs w:val="18"/>
              </w:rPr>
              <w:t>Reviewed by : Ladybirds Directors</w:t>
            </w:r>
          </w:p>
          <w:p w:rsidR="000200DD" w:rsidRPr="005A7483" w:rsidRDefault="000200DD" w:rsidP="00817EDB">
            <w:pPr>
              <w:rPr>
                <w:rFonts w:ascii="Arial" w:hAnsi="Arial" w:cs="Arial"/>
                <w:sz w:val="18"/>
                <w:szCs w:val="18"/>
              </w:rPr>
            </w:pPr>
          </w:p>
        </w:tc>
      </w:tr>
      <w:bookmarkEnd w:id="0"/>
      <w:tr w:rsidR="000200DD" w:rsidRPr="005A7483" w:rsidTr="00817EDB">
        <w:trPr>
          <w:trHeight w:val="277"/>
        </w:trPr>
        <w:tc>
          <w:tcPr>
            <w:tcW w:w="1696" w:type="dxa"/>
            <w:shd w:val="clear" w:color="auto" w:fill="D0CECE" w:themeFill="background2" w:themeFillShade="E6"/>
          </w:tcPr>
          <w:p w:rsidR="000200DD" w:rsidRPr="005A7483" w:rsidRDefault="000200DD" w:rsidP="00817EDB">
            <w:pPr>
              <w:rPr>
                <w:rFonts w:ascii="Arial" w:hAnsi="Arial" w:cs="Arial"/>
                <w:sz w:val="18"/>
                <w:szCs w:val="18"/>
              </w:rPr>
            </w:pPr>
            <w:r w:rsidRPr="005A7483">
              <w:rPr>
                <w:rFonts w:ascii="Arial" w:hAnsi="Arial" w:cs="Arial"/>
                <w:sz w:val="18"/>
                <w:szCs w:val="18"/>
              </w:rPr>
              <w:t>Date reviewed</w:t>
            </w:r>
          </w:p>
        </w:tc>
        <w:tc>
          <w:tcPr>
            <w:tcW w:w="1843" w:type="dxa"/>
            <w:shd w:val="clear" w:color="auto" w:fill="D0CECE" w:themeFill="background2" w:themeFillShade="E6"/>
          </w:tcPr>
          <w:p w:rsidR="000200DD" w:rsidRPr="005A7483" w:rsidRDefault="000200DD" w:rsidP="00817EDB">
            <w:pPr>
              <w:rPr>
                <w:rFonts w:ascii="Arial" w:hAnsi="Arial" w:cs="Arial"/>
                <w:sz w:val="18"/>
                <w:szCs w:val="18"/>
              </w:rPr>
            </w:pPr>
          </w:p>
          <w:p w:rsidR="000200DD" w:rsidRPr="005A7483" w:rsidRDefault="000200DD" w:rsidP="00817EDB">
            <w:pPr>
              <w:rPr>
                <w:rFonts w:ascii="Arial" w:hAnsi="Arial" w:cs="Arial"/>
                <w:sz w:val="18"/>
                <w:szCs w:val="18"/>
              </w:rPr>
            </w:pPr>
          </w:p>
        </w:tc>
        <w:tc>
          <w:tcPr>
            <w:tcW w:w="1843" w:type="dxa"/>
            <w:shd w:val="clear" w:color="auto" w:fill="D0CECE" w:themeFill="background2" w:themeFillShade="E6"/>
          </w:tcPr>
          <w:p w:rsidR="000200DD" w:rsidRPr="005A7483" w:rsidRDefault="000200DD" w:rsidP="00817EDB">
            <w:pPr>
              <w:rPr>
                <w:rFonts w:ascii="Arial" w:hAnsi="Arial" w:cs="Arial"/>
                <w:sz w:val="18"/>
                <w:szCs w:val="18"/>
              </w:rPr>
            </w:pPr>
          </w:p>
        </w:tc>
      </w:tr>
      <w:tr w:rsidR="000200DD" w:rsidRPr="005A7483" w:rsidTr="00817EDB">
        <w:trPr>
          <w:trHeight w:val="378"/>
        </w:trPr>
        <w:tc>
          <w:tcPr>
            <w:tcW w:w="1696" w:type="dxa"/>
            <w:shd w:val="clear" w:color="auto" w:fill="D0CECE" w:themeFill="background2" w:themeFillShade="E6"/>
          </w:tcPr>
          <w:p w:rsidR="000200DD" w:rsidRPr="005A7483" w:rsidRDefault="000200DD" w:rsidP="00817EDB">
            <w:pPr>
              <w:rPr>
                <w:rFonts w:ascii="Arial" w:hAnsi="Arial" w:cs="Arial"/>
                <w:sz w:val="18"/>
                <w:szCs w:val="18"/>
              </w:rPr>
            </w:pPr>
            <w:r>
              <w:rPr>
                <w:rFonts w:ascii="Arial" w:hAnsi="Arial" w:cs="Arial"/>
                <w:sz w:val="18"/>
                <w:szCs w:val="18"/>
              </w:rPr>
              <w:t xml:space="preserve">Sept </w:t>
            </w:r>
            <w:r w:rsidRPr="005A7483">
              <w:rPr>
                <w:rFonts w:ascii="Arial" w:hAnsi="Arial" w:cs="Arial"/>
                <w:sz w:val="18"/>
                <w:szCs w:val="18"/>
              </w:rPr>
              <w:t>2017</w:t>
            </w:r>
          </w:p>
        </w:tc>
        <w:tc>
          <w:tcPr>
            <w:tcW w:w="1843" w:type="dxa"/>
            <w:shd w:val="clear" w:color="auto" w:fill="D0CECE" w:themeFill="background2" w:themeFillShade="E6"/>
          </w:tcPr>
          <w:p w:rsidR="000200DD" w:rsidRPr="005A7483" w:rsidRDefault="000200DD" w:rsidP="00817EDB">
            <w:pPr>
              <w:rPr>
                <w:rFonts w:ascii="Arial" w:hAnsi="Arial" w:cs="Arial"/>
                <w:sz w:val="18"/>
                <w:szCs w:val="18"/>
              </w:rPr>
            </w:pPr>
          </w:p>
        </w:tc>
        <w:tc>
          <w:tcPr>
            <w:tcW w:w="1843" w:type="dxa"/>
            <w:shd w:val="clear" w:color="auto" w:fill="D0CECE" w:themeFill="background2" w:themeFillShade="E6"/>
          </w:tcPr>
          <w:p w:rsidR="000200DD" w:rsidRPr="005A7483" w:rsidRDefault="000200DD" w:rsidP="00817EDB">
            <w:pPr>
              <w:rPr>
                <w:rFonts w:ascii="Arial" w:hAnsi="Arial" w:cs="Arial"/>
                <w:sz w:val="18"/>
                <w:szCs w:val="18"/>
              </w:rPr>
            </w:pPr>
          </w:p>
        </w:tc>
      </w:tr>
      <w:tr w:rsidR="000200DD" w:rsidRPr="005A7483" w:rsidTr="00817EDB">
        <w:trPr>
          <w:trHeight w:val="369"/>
        </w:trPr>
        <w:tc>
          <w:tcPr>
            <w:tcW w:w="1696" w:type="dxa"/>
            <w:shd w:val="clear" w:color="auto" w:fill="D0CECE" w:themeFill="background2" w:themeFillShade="E6"/>
          </w:tcPr>
          <w:p w:rsidR="000200DD" w:rsidRPr="005A7483" w:rsidRDefault="000200DD" w:rsidP="00817EDB">
            <w:pPr>
              <w:rPr>
                <w:rFonts w:ascii="Arial" w:hAnsi="Arial" w:cs="Arial"/>
                <w:sz w:val="18"/>
                <w:szCs w:val="18"/>
              </w:rPr>
            </w:pPr>
          </w:p>
          <w:p w:rsidR="000200DD" w:rsidRPr="005A7483" w:rsidRDefault="00012C35" w:rsidP="00817EDB">
            <w:pPr>
              <w:rPr>
                <w:rFonts w:ascii="Arial" w:hAnsi="Arial" w:cs="Arial"/>
                <w:sz w:val="18"/>
                <w:szCs w:val="18"/>
              </w:rPr>
            </w:pPr>
            <w:r>
              <w:rPr>
                <w:rFonts w:ascii="Arial" w:hAnsi="Arial" w:cs="Arial"/>
                <w:sz w:val="18"/>
                <w:szCs w:val="18"/>
              </w:rPr>
              <w:t>March 2019</w:t>
            </w:r>
          </w:p>
        </w:tc>
        <w:tc>
          <w:tcPr>
            <w:tcW w:w="1843" w:type="dxa"/>
            <w:shd w:val="clear" w:color="auto" w:fill="D0CECE" w:themeFill="background2" w:themeFillShade="E6"/>
          </w:tcPr>
          <w:p w:rsidR="000200DD" w:rsidRPr="005A7483" w:rsidRDefault="000200DD" w:rsidP="00817EDB">
            <w:pPr>
              <w:rPr>
                <w:rFonts w:ascii="Arial" w:hAnsi="Arial" w:cs="Arial"/>
                <w:sz w:val="18"/>
                <w:szCs w:val="18"/>
              </w:rPr>
            </w:pPr>
          </w:p>
        </w:tc>
        <w:tc>
          <w:tcPr>
            <w:tcW w:w="1843" w:type="dxa"/>
            <w:shd w:val="clear" w:color="auto" w:fill="D0CECE" w:themeFill="background2" w:themeFillShade="E6"/>
          </w:tcPr>
          <w:p w:rsidR="000200DD" w:rsidRPr="005A7483" w:rsidRDefault="000200DD" w:rsidP="00817EDB">
            <w:pPr>
              <w:rPr>
                <w:rFonts w:ascii="Arial" w:hAnsi="Arial" w:cs="Arial"/>
                <w:sz w:val="18"/>
                <w:szCs w:val="18"/>
              </w:rPr>
            </w:pPr>
          </w:p>
        </w:tc>
      </w:tr>
    </w:tbl>
    <w:p w:rsidR="001822D7" w:rsidRPr="000200DD" w:rsidRDefault="001822D7" w:rsidP="000200DD">
      <w:pPr>
        <w:rPr>
          <w:rFonts w:ascii="Arial" w:hAnsi="Arial" w:cs="Arial"/>
          <w:sz w:val="22"/>
          <w:szCs w:val="22"/>
        </w:rPr>
      </w:pPr>
    </w:p>
    <w:sectPr w:rsidR="001822D7" w:rsidRPr="000200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EC" w:rsidRDefault="00927FEC" w:rsidP="000200DD">
      <w:r>
        <w:separator/>
      </w:r>
    </w:p>
  </w:endnote>
  <w:endnote w:type="continuationSeparator" w:id="0">
    <w:p w:rsidR="00927FEC" w:rsidRDefault="00927FEC" w:rsidP="0002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D" w:rsidRPr="005A7483" w:rsidRDefault="000200DD" w:rsidP="000200DD">
    <w:pPr>
      <w:tabs>
        <w:tab w:val="center" w:pos="4513"/>
        <w:tab w:val="right" w:pos="9026"/>
      </w:tabs>
      <w:jc w:val="center"/>
      <w:rPr>
        <w:rFonts w:ascii="Arial" w:eastAsiaTheme="minorHAnsi" w:hAnsi="Arial" w:cs="Arial"/>
        <w:noProof/>
      </w:rPr>
    </w:pPr>
    <w:r w:rsidRPr="005A7483">
      <w:rPr>
        <w:rFonts w:ascii="Arial" w:eastAsiaTheme="minorHAnsi" w:hAnsi="Arial" w:cs="Arial"/>
        <w:noProof/>
      </w:rPr>
      <w:t xml:space="preserve">Ladybirds </w:t>
    </w:r>
    <w:r w:rsidR="00FC68BA">
      <w:rPr>
        <w:rFonts w:ascii="Arial" w:eastAsiaTheme="minorHAnsi" w:hAnsi="Arial" w:cs="Arial"/>
        <w:noProof/>
      </w:rPr>
      <w:t xml:space="preserve">Parkside </w:t>
    </w:r>
    <w:r w:rsidRPr="005A7483">
      <w:rPr>
        <w:rFonts w:ascii="Arial" w:eastAsiaTheme="minorHAnsi" w:hAnsi="Arial" w:cs="Arial"/>
        <w:noProof/>
      </w:rPr>
      <w:t xml:space="preserve">Preschool </w:t>
    </w:r>
    <w:r w:rsidR="00FC68BA">
      <w:rPr>
        <w:rFonts w:ascii="Arial" w:eastAsiaTheme="minorHAnsi" w:hAnsi="Arial" w:cs="Arial"/>
        <w:noProof/>
      </w:rPr>
      <w:t xml:space="preserve">- </w:t>
    </w:r>
    <w:r w:rsidRPr="005A7483">
      <w:rPr>
        <w:rFonts w:ascii="Arial" w:eastAsiaTheme="minorHAnsi" w:hAnsi="Arial" w:cs="Arial"/>
        <w:noProof/>
      </w:rPr>
      <w:t>Southampto</w:t>
    </w:r>
    <w:r w:rsidR="00FC68BA">
      <w:rPr>
        <w:rFonts w:ascii="Arial" w:eastAsiaTheme="minorHAnsi" w:hAnsi="Arial" w:cs="Arial"/>
        <w:noProof/>
      </w:rPr>
      <w:t xml:space="preserve">n </w:t>
    </w:r>
  </w:p>
  <w:p w:rsidR="000200DD" w:rsidRDefault="00020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EC" w:rsidRDefault="00927FEC" w:rsidP="000200DD">
      <w:r>
        <w:separator/>
      </w:r>
    </w:p>
  </w:footnote>
  <w:footnote w:type="continuationSeparator" w:id="0">
    <w:p w:rsidR="00927FEC" w:rsidRDefault="00927FEC" w:rsidP="0002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D" w:rsidRPr="000200DD" w:rsidRDefault="000200DD" w:rsidP="000200DD">
    <w:pPr>
      <w:pStyle w:val="Header"/>
      <w:jc w:val="center"/>
      <w:rPr>
        <w:rFonts w:ascii="Arial" w:hAnsi="Arial" w:cs="Arial"/>
        <w:sz w:val="36"/>
        <w:szCs w:val="36"/>
      </w:rPr>
    </w:pPr>
    <w:r w:rsidRPr="000200DD">
      <w:rPr>
        <w:rFonts w:ascii="Arial" w:hAnsi="Arial" w:cs="Arial"/>
        <w:sz w:val="36"/>
        <w:szCs w:val="36"/>
      </w:rPr>
      <w:t>MANAGING CHILDREN WHO ARE SICK, INFECTIOUS OR WITH ALLERGIES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B2216"/>
    <w:multiLevelType w:val="hybridMultilevel"/>
    <w:tmpl w:val="23C0E3F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6A5951"/>
    <w:multiLevelType w:val="hybridMultilevel"/>
    <w:tmpl w:val="5330C5F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DE2ECC"/>
    <w:multiLevelType w:val="hybridMultilevel"/>
    <w:tmpl w:val="264CB460"/>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DD"/>
    <w:rsid w:val="00012C35"/>
    <w:rsid w:val="000200DD"/>
    <w:rsid w:val="001822D7"/>
    <w:rsid w:val="00927FEC"/>
    <w:rsid w:val="00986A18"/>
    <w:rsid w:val="00A92455"/>
    <w:rsid w:val="00BB76BE"/>
    <w:rsid w:val="00FC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4B3C-A432-487E-B1A6-D235489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0DD"/>
    <w:pPr>
      <w:tabs>
        <w:tab w:val="center" w:pos="4513"/>
        <w:tab w:val="right" w:pos="9026"/>
      </w:tabs>
    </w:pPr>
  </w:style>
  <w:style w:type="character" w:customStyle="1" w:styleId="HeaderChar">
    <w:name w:val="Header Char"/>
    <w:basedOn w:val="DefaultParagraphFont"/>
    <w:link w:val="Header"/>
    <w:uiPriority w:val="99"/>
    <w:rsid w:val="000200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0DD"/>
    <w:pPr>
      <w:tabs>
        <w:tab w:val="center" w:pos="4513"/>
        <w:tab w:val="right" w:pos="9026"/>
      </w:tabs>
    </w:pPr>
  </w:style>
  <w:style w:type="character" w:customStyle="1" w:styleId="FooterChar">
    <w:name w:val="Footer Char"/>
    <w:basedOn w:val="DefaultParagraphFont"/>
    <w:link w:val="Footer"/>
    <w:uiPriority w:val="99"/>
    <w:rsid w:val="000200DD"/>
    <w:rPr>
      <w:rFonts w:ascii="Times New Roman" w:eastAsia="Times New Roman" w:hAnsi="Times New Roman" w:cs="Times New Roman"/>
      <w:sz w:val="24"/>
      <w:szCs w:val="24"/>
    </w:rPr>
  </w:style>
  <w:style w:type="table" w:styleId="TableGrid">
    <w:name w:val="Table Grid"/>
    <w:basedOn w:val="TableNormal"/>
    <w:rsid w:val="000200D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C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Ladybirds Pre-School</dc:creator>
  <cp:keywords/>
  <dc:description/>
  <cp:lastModifiedBy>Ladybirds Pre-School</cp:lastModifiedBy>
  <cp:revision>4</cp:revision>
  <cp:lastPrinted>2019-04-01T13:20:00Z</cp:lastPrinted>
  <dcterms:created xsi:type="dcterms:W3CDTF">2018-02-08T11:11:00Z</dcterms:created>
  <dcterms:modified xsi:type="dcterms:W3CDTF">2019-04-02T08:20:00Z</dcterms:modified>
</cp:coreProperties>
</file>